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8AD28" w14:textId="77777777"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1C87E42D" w14:textId="77777777" w:rsidR="00F33DBA" w:rsidRPr="0052795B" w:rsidRDefault="00F33DBA" w:rsidP="00F33DBA">
      <w:pPr>
        <w:pStyle w:val="HTMLPreformatted"/>
        <w:rPr>
          <w:rFonts w:ascii="Times New Roman" w:hAnsi="Times New Roman" w:cs="Times New Roman"/>
        </w:rPr>
      </w:pPr>
    </w:p>
    <w:p w14:paraId="24494F1E" w14:textId="77777777"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14:paraId="2B6CF14A" w14:textId="45EE4B87"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A55494">
        <w:rPr>
          <w:rFonts w:ascii="Times New Roman" w:hAnsi="Times New Roman" w:cs="Times New Roman"/>
          <w:sz w:val="24"/>
          <w:szCs w:val="24"/>
        </w:rPr>
        <w:t>DUT_ref_term</w:t>
      </w:r>
    </w:p>
    <w:p w14:paraId="0D7170FD" w14:textId="77777777"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8C222E">
        <w:rPr>
          <w:rFonts w:ascii="Times New Roman" w:hAnsi="Times New Roman" w:cs="Times New Roman"/>
          <w:sz w:val="24"/>
          <w:szCs w:val="24"/>
        </w:rPr>
        <w:t>Walter Katz, Signal Integrity Software, Inc.</w:t>
      </w:r>
    </w:p>
    <w:p w14:paraId="540849DD" w14:textId="77777777" w:rsidR="00131AAB" w:rsidRPr="00175664" w:rsidRDefault="00131AAB" w:rsidP="00F33DBA">
      <w:pPr>
        <w:pStyle w:val="HTMLPreformatted"/>
        <w:rPr>
          <w:rFonts w:ascii="Times New Roman" w:hAnsi="Times New Roman" w:cs="Times New Roman"/>
          <w:sz w:val="24"/>
          <w:szCs w:val="24"/>
        </w:rPr>
      </w:pPr>
    </w:p>
    <w:p w14:paraId="5D0686B7" w14:textId="0BFD1DF3"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C47482">
        <w:rPr>
          <w:rFonts w:ascii="Times New Roman" w:hAnsi="Times New Roman" w:cs="Times New Roman"/>
          <w:sz w:val="24"/>
          <w:szCs w:val="24"/>
        </w:rPr>
        <w:t>(</w:t>
      </w:r>
      <w:r w:rsidR="009C3F67">
        <w:rPr>
          <w:rFonts w:ascii="Times New Roman" w:hAnsi="Times New Roman" w:cs="Times New Roman"/>
          <w:sz w:val="24"/>
          <w:szCs w:val="24"/>
        </w:rPr>
        <w:t xml:space="preserve">Draft </w:t>
      </w:r>
      <w:del w:id="3" w:author="Author">
        <w:r w:rsidR="00A55494" w:rsidDel="008E2AB9">
          <w:rPr>
            <w:rFonts w:ascii="Times New Roman" w:hAnsi="Times New Roman" w:cs="Times New Roman"/>
            <w:sz w:val="24"/>
            <w:szCs w:val="24"/>
          </w:rPr>
          <w:delText>1</w:delText>
        </w:r>
      </w:del>
      <w:ins w:id="4" w:author="Author">
        <w:r w:rsidR="008E2AB9">
          <w:rPr>
            <w:rFonts w:ascii="Times New Roman" w:hAnsi="Times New Roman" w:cs="Times New Roman"/>
            <w:sz w:val="24"/>
            <w:szCs w:val="24"/>
          </w:rPr>
          <w:t>2</w:t>
        </w:r>
      </w:ins>
      <w:r w:rsidR="00902E69">
        <w:rPr>
          <w:rFonts w:ascii="Times New Roman" w:hAnsi="Times New Roman" w:cs="Times New Roman"/>
          <w:sz w:val="24"/>
          <w:szCs w:val="24"/>
        </w:rPr>
        <w:t xml:space="preserve">, </w:t>
      </w:r>
      <w:r w:rsidR="00A55494">
        <w:rPr>
          <w:rFonts w:ascii="Times New Roman" w:hAnsi="Times New Roman" w:cs="Times New Roman"/>
          <w:sz w:val="24"/>
          <w:szCs w:val="24"/>
        </w:rPr>
        <w:t>June</w:t>
      </w:r>
      <w:r w:rsidR="00902E69">
        <w:rPr>
          <w:rFonts w:ascii="Times New Roman" w:hAnsi="Times New Roman" w:cs="Times New Roman"/>
          <w:sz w:val="24"/>
          <w:szCs w:val="24"/>
        </w:rPr>
        <w:t xml:space="preserve"> </w:t>
      </w:r>
      <w:del w:id="5" w:author="Author">
        <w:r w:rsidR="00A55494" w:rsidDel="008E2AB9">
          <w:rPr>
            <w:rFonts w:ascii="Times New Roman" w:hAnsi="Times New Roman" w:cs="Times New Roman"/>
            <w:sz w:val="24"/>
            <w:szCs w:val="24"/>
          </w:rPr>
          <w:delText>1</w:delText>
        </w:r>
        <w:r w:rsidR="00AE77A7" w:rsidDel="008E2AB9">
          <w:rPr>
            <w:rFonts w:ascii="Times New Roman" w:hAnsi="Times New Roman" w:cs="Times New Roman"/>
            <w:sz w:val="24"/>
            <w:szCs w:val="24"/>
          </w:rPr>
          <w:delText>4</w:delText>
        </w:r>
      </w:del>
      <w:ins w:id="6" w:author="Author">
        <w:r w:rsidR="008E2AB9">
          <w:rPr>
            <w:rFonts w:ascii="Times New Roman" w:hAnsi="Times New Roman" w:cs="Times New Roman"/>
            <w:sz w:val="24"/>
            <w:szCs w:val="24"/>
          </w:rPr>
          <w:t>15</w:t>
        </w:r>
      </w:ins>
      <w:r w:rsidR="00902E69">
        <w:rPr>
          <w:rFonts w:ascii="Times New Roman" w:hAnsi="Times New Roman" w:cs="Times New Roman"/>
          <w:sz w:val="24"/>
          <w:szCs w:val="24"/>
        </w:rPr>
        <w:t>, 20</w:t>
      </w:r>
      <w:r w:rsidR="009C3F67">
        <w:rPr>
          <w:rFonts w:ascii="Times New Roman" w:hAnsi="Times New Roman" w:cs="Times New Roman"/>
          <w:sz w:val="24"/>
          <w:szCs w:val="24"/>
        </w:rPr>
        <w:t>16</w:t>
      </w:r>
      <w:r w:rsidR="00C47482">
        <w:rPr>
          <w:rFonts w:ascii="Times New Roman" w:hAnsi="Times New Roman" w:cs="Times New Roman"/>
          <w:sz w:val="24"/>
          <w:szCs w:val="24"/>
        </w:rPr>
        <w:t>)</w:t>
      </w:r>
    </w:p>
    <w:p w14:paraId="5E6AF5BE" w14:textId="77777777"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C47482">
        <w:rPr>
          <w:rFonts w:ascii="Times New Roman" w:hAnsi="Times New Roman" w:cs="Times New Roman"/>
          <w:sz w:val="24"/>
          <w:szCs w:val="24"/>
        </w:rPr>
        <w:t>(for administrative use)</w:t>
      </w:r>
    </w:p>
    <w:p w14:paraId="48625D01" w14:textId="77777777"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14:paraId="0096C72F"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3364050E"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1F22BFA8" w14:textId="77777777" w:rsidR="009221FF" w:rsidRDefault="008C222E" w:rsidP="00090538">
      <w:r>
        <w:t xml:space="preserve">All measurements (“IBIS Data”) that are used to generate </w:t>
      </w:r>
      <w:r w:rsidR="00020C75">
        <w:t xml:space="preserve">voltage values for IBIS subparameters within the [Model], [Model Spec], [Submodel Spec], and [Receiver </w:t>
      </w:r>
      <w:r>
        <w:t>Thresholds</w:t>
      </w:r>
      <w:r w:rsidR="00020C75">
        <w:t>]</w:t>
      </w:r>
      <w:r>
        <w:t xml:space="preserve"> </w:t>
      </w:r>
      <w:r w:rsidR="006C51AE">
        <w:t xml:space="preserve">keywords </w:t>
      </w:r>
      <w:r w:rsidR="00020C75">
        <w:t xml:space="preserve">and </w:t>
      </w:r>
      <w:r>
        <w:t xml:space="preserve">are relative to a test fixture reference node or a simulator reference node. </w:t>
      </w:r>
    </w:p>
    <w:p w14:paraId="131F5FA5" w14:textId="7DE95CB6" w:rsidR="009221FF" w:rsidRDefault="009221FF" w:rsidP="00090538">
      <w:r w:rsidRPr="009221FF">
        <w:t xml:space="preserve">IBIS </w:t>
      </w:r>
      <w:r>
        <w:t>defines</w:t>
      </w:r>
      <w:r w:rsidRPr="009221FF">
        <w:t xml:space="preserve"> the derivation of “IBIS Data” consisting of I-V, V-T, ISSO and voltage thresholds for a device under test. For I-V, voltages are defined as measured across the associated [Pullup], [Pulldown], [POWER Clamp], and [GND Clamp] elements. For V-T, ISSO and voltage thresholds, IBIS defines the reference node used to measure these voltages. IBIS contemplates the use of these models with the buffer supplied by specific rail voltages </w:t>
      </w:r>
      <w:r>
        <w:t>prescribed</w:t>
      </w:r>
      <w:r w:rsidRPr="009221FF">
        <w:t xml:space="preserve"> by the [Voltage Range], [Pullup Reference], [Pulldown Reference], [POWER Clamp Reference], [GND Clamp Reference],</w:t>
      </w:r>
      <w:r w:rsidR="00A55494">
        <w:t xml:space="preserve"> and [External Reference] (“[*</w:t>
      </w:r>
      <w:r w:rsidRPr="009221FF">
        <w:t xml:space="preserve"> Reference]”) keywords. These voltages are </w:t>
      </w:r>
      <w:r>
        <w:t>measured</w:t>
      </w:r>
      <w:r w:rsidRPr="009221FF">
        <w:t xml:space="preserve"> relative</w:t>
      </w:r>
      <w:r>
        <w:t xml:space="preserve"> to the test fixture reference.</w:t>
      </w:r>
    </w:p>
    <w:p w14:paraId="35A50356" w14:textId="7F8D0DB7" w:rsidR="009221FF" w:rsidRDefault="009221FF" w:rsidP="00090538">
      <w:r>
        <w:t>During a simulation that uses IBIS Models, the IBIS specification is not clear what node should be used as the reference node for these voltages. This is not an issue when the simula</w:t>
      </w:r>
      <w:r w:rsidR="00A55494">
        <w:t>tor supplies rail voltages (“*</w:t>
      </w:r>
      <w:r>
        <w:t xml:space="preserve">_ref”) to a model relative to the simulator reference node that are same </w:t>
      </w:r>
      <w:r w:rsidR="00A55494">
        <w:t>as the reference voltages (“[*</w:t>
      </w:r>
      <w:r>
        <w:t xml:space="preserve"> Reference]”) supplied to the buffer when generating the IBIS Data. Some simulators use the terminal o</w:t>
      </w:r>
      <w:r w:rsidR="00A55494">
        <w:t>f the IBIS model that has a [*</w:t>
      </w:r>
      <w:r>
        <w:t xml:space="preserve"> Reference]=0.0V as the reference node for measurements.</w:t>
      </w:r>
      <w:r w:rsidR="007B0662">
        <w:t xml:space="preserve"> As a result, w</w:t>
      </w:r>
      <w:r w:rsidR="007B0662" w:rsidRPr="009221FF">
        <w:t xml:space="preserve">hen </w:t>
      </w:r>
      <w:r w:rsidR="007B0662">
        <w:t>a</w:t>
      </w:r>
      <w:r w:rsidR="007B0662" w:rsidRPr="009221FF">
        <w:t xml:space="preserve"> m</w:t>
      </w:r>
      <w:r w:rsidR="007B0662">
        <w:t xml:space="preserve">odel is simulated with voltages </w:t>
      </w:r>
      <w:r w:rsidR="007B0662" w:rsidRPr="009221FF">
        <w:t>applied to the models' rail terminals</w:t>
      </w:r>
      <w:r w:rsidR="007B0662">
        <w:t xml:space="preserve"> </w:t>
      </w:r>
      <w:r w:rsidR="007B0662" w:rsidRPr="009221FF">
        <w:t>(relative to a simulator</w:t>
      </w:r>
      <w:r w:rsidR="007B0662">
        <w:t xml:space="preserve"> reference node) other than the prescribed values</w:t>
      </w:r>
      <w:r w:rsidR="007B0662" w:rsidRPr="009221FF">
        <w:t xml:space="preserve">, it is not defined in the specification how to compare the voltages at the buffer I/O (pin) terminal with the thresholds </w:t>
      </w:r>
      <w:r w:rsidR="007B0662">
        <w:t xml:space="preserve">that were </w:t>
      </w:r>
      <w:r w:rsidR="007B0662" w:rsidRPr="009221FF">
        <w:t xml:space="preserve">generated relative to </w:t>
      </w:r>
      <w:r w:rsidR="007B0662">
        <w:t xml:space="preserve">the </w:t>
      </w:r>
      <w:r w:rsidR="007B0662" w:rsidRPr="009221FF">
        <w:t>test fixture reference.</w:t>
      </w:r>
    </w:p>
    <w:p w14:paraId="167DD9E4" w14:textId="77777777"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14:paraId="751CC150"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B3110D2" w14:textId="77777777" w:rsidR="00EA7086" w:rsidRPr="00945793" w:rsidRDefault="00EA7086" w:rsidP="00090538">
      <w:r>
        <w:t>The IBIS specification must meet these requirements:</w:t>
      </w:r>
    </w:p>
    <w:p w14:paraId="545F44BE" w14:textId="77777777" w:rsidR="00EA7086" w:rsidRDefault="00EA7086" w:rsidP="00EA7086">
      <w:pPr>
        <w:pStyle w:val="Caption"/>
        <w:keepNext/>
      </w:pPr>
      <w:r>
        <w:t xml:space="preserve">Table </w:t>
      </w:r>
      <w:r w:rsidR="001E1405">
        <w:fldChar w:fldCharType="begin"/>
      </w:r>
      <w:r w:rsidR="001E1405">
        <w:instrText xml:space="preserve"> SEQ Table \* ARABIC </w:instrText>
      </w:r>
      <w:r w:rsidR="001E1405">
        <w:fldChar w:fldCharType="separate"/>
      </w:r>
      <w:r>
        <w:rPr>
          <w:noProof/>
        </w:rPr>
        <w:t>1</w:t>
      </w:r>
      <w:r w:rsidR="001E1405">
        <w:rPr>
          <w:noProof/>
        </w:rPr>
        <w:fldChar w:fldCharType="end"/>
      </w:r>
      <w:r>
        <w:t>: Solution Requirements</w:t>
      </w:r>
    </w:p>
    <w:tbl>
      <w:tblPr>
        <w:tblStyle w:val="TableGrid"/>
        <w:tblW w:w="5000" w:type="pct"/>
        <w:tblLook w:val="04A0" w:firstRow="1" w:lastRow="0" w:firstColumn="1" w:lastColumn="0" w:noHBand="0" w:noVBand="1"/>
      </w:tblPr>
      <w:tblGrid>
        <w:gridCol w:w="4765"/>
        <w:gridCol w:w="4815"/>
      </w:tblGrid>
      <w:tr w:rsidR="00EA7086" w:rsidRPr="007F4749" w14:paraId="5DE4D5D0" w14:textId="77777777" w:rsidTr="003E3B71">
        <w:tc>
          <w:tcPr>
            <w:tcW w:w="2487" w:type="pct"/>
          </w:tcPr>
          <w:p w14:paraId="65DD21FC" w14:textId="77777777" w:rsidR="00EA7086" w:rsidRPr="007F4749" w:rsidRDefault="00EA7086" w:rsidP="00861476">
            <w:pPr>
              <w:pStyle w:val="TableCaption"/>
              <w:spacing w:before="60" w:after="60"/>
            </w:pPr>
            <w:r>
              <w:t>Requirement</w:t>
            </w:r>
          </w:p>
        </w:tc>
        <w:tc>
          <w:tcPr>
            <w:tcW w:w="2513" w:type="pct"/>
          </w:tcPr>
          <w:p w14:paraId="6F6DAF23" w14:textId="77777777" w:rsidR="00EA7086" w:rsidRPr="007F4749" w:rsidRDefault="00EA7086" w:rsidP="00861476">
            <w:pPr>
              <w:pStyle w:val="TableCaption"/>
              <w:spacing w:before="60" w:after="60"/>
            </w:pPr>
            <w:r>
              <w:t>Notes</w:t>
            </w:r>
          </w:p>
        </w:tc>
      </w:tr>
      <w:tr w:rsidR="00EA7086" w:rsidRPr="007F4749" w14:paraId="121CA1A1" w14:textId="77777777" w:rsidTr="003E3B71">
        <w:tc>
          <w:tcPr>
            <w:tcW w:w="2487" w:type="pct"/>
          </w:tcPr>
          <w:p w14:paraId="2EEB6F65" w14:textId="77777777" w:rsidR="00EA7086" w:rsidRPr="007F4749" w:rsidRDefault="00BA56BF" w:rsidP="00BA56BF">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Allow an EDA tool to use IBIS model threshold in simulations where the voltages applied to a model rail terminals are not the </w:t>
            </w:r>
            <w:r>
              <w:rPr>
                <w:rFonts w:ascii="Times New Roman" w:hAnsi="Times New Roman" w:cs="Times New Roman"/>
                <w:sz w:val="24"/>
                <w:szCs w:val="24"/>
              </w:rPr>
              <w:lastRenderedPageBreak/>
              <w:t>same as the voltages applied to the rail terminals of the model when the “IBIS Data” is generated.</w:t>
            </w:r>
          </w:p>
        </w:tc>
        <w:tc>
          <w:tcPr>
            <w:tcW w:w="2513" w:type="pct"/>
          </w:tcPr>
          <w:p w14:paraId="191D3F93" w14:textId="77777777" w:rsidR="00EA7086" w:rsidRPr="007F4749" w:rsidRDefault="00EA7086" w:rsidP="00094836">
            <w:pPr>
              <w:pStyle w:val="HTMLPreformatted"/>
              <w:spacing w:before="60" w:after="60"/>
              <w:rPr>
                <w:rFonts w:ascii="Times New Roman" w:hAnsi="Times New Roman" w:cs="Times New Roman"/>
                <w:sz w:val="24"/>
                <w:szCs w:val="24"/>
              </w:rPr>
            </w:pPr>
          </w:p>
        </w:tc>
      </w:tr>
      <w:tr w:rsidR="00EA7086" w:rsidRPr="007F4749" w:rsidDel="008E2AB9" w14:paraId="5D6EC335" w14:textId="76DCDEEB" w:rsidTr="003E3B71">
        <w:trPr>
          <w:del w:id="7" w:author="Author"/>
        </w:trPr>
        <w:tc>
          <w:tcPr>
            <w:tcW w:w="2487" w:type="pct"/>
          </w:tcPr>
          <w:p w14:paraId="6F714BF1" w14:textId="2FAD0C2C" w:rsidR="00EA7086" w:rsidRPr="007F4749" w:rsidDel="008E2AB9" w:rsidRDefault="00EA7086" w:rsidP="00094836">
            <w:pPr>
              <w:pStyle w:val="HTMLPreformatted"/>
              <w:numPr>
                <w:ilvl w:val="0"/>
                <w:numId w:val="67"/>
              </w:numPr>
              <w:spacing w:before="60" w:after="60"/>
              <w:rPr>
                <w:del w:id="8" w:author="Author"/>
                <w:rFonts w:ascii="Times New Roman" w:hAnsi="Times New Roman" w:cs="Times New Roman"/>
                <w:sz w:val="24"/>
                <w:szCs w:val="24"/>
              </w:rPr>
            </w:pPr>
          </w:p>
        </w:tc>
        <w:tc>
          <w:tcPr>
            <w:tcW w:w="2513" w:type="pct"/>
          </w:tcPr>
          <w:p w14:paraId="687B4E11" w14:textId="1CB8C150" w:rsidR="00EA7086" w:rsidDel="008E2AB9" w:rsidRDefault="00EA7086" w:rsidP="00094836">
            <w:pPr>
              <w:pStyle w:val="HTMLPreformatted"/>
              <w:spacing w:before="60" w:after="60"/>
              <w:rPr>
                <w:del w:id="9" w:author="Author"/>
                <w:rFonts w:ascii="Times New Roman" w:hAnsi="Times New Roman" w:cs="Times New Roman"/>
                <w:sz w:val="24"/>
                <w:szCs w:val="24"/>
              </w:rPr>
            </w:pPr>
          </w:p>
        </w:tc>
      </w:tr>
    </w:tbl>
    <w:p w14:paraId="7D43AAB5" w14:textId="77777777" w:rsidR="00EA7086" w:rsidRPr="00DF6B40" w:rsidRDefault="00984C11" w:rsidP="00090538">
      <w:r>
        <w:t>(</w:t>
      </w:r>
      <w:r w:rsidR="00861476">
        <w:t>Enumerate each requirement in</w:t>
      </w:r>
      <w:r>
        <w:t xml:space="preserve"> the table above, adding rows as needed</w:t>
      </w:r>
      <w:r w:rsidR="00090538">
        <w:t>.</w:t>
      </w:r>
      <w:r>
        <w:t>)</w:t>
      </w:r>
    </w:p>
    <w:p w14:paraId="27F8D585" w14:textId="77777777"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14:paraId="10241B39" w14:textId="77777777" w:rsidR="00440CAA" w:rsidRDefault="001B23D0" w:rsidP="004B14A0">
      <w:pPr>
        <w:pStyle w:val="HTMLPreformatted"/>
        <w:keepNext/>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54350D42" w14:textId="3663AF34" w:rsidR="007B0662" w:rsidRPr="00175664" w:rsidRDefault="007B0662" w:rsidP="007B0662">
      <w:r w:rsidRPr="009221FF">
        <w:t xml:space="preserve">This BIRD address this confusion by specifying </w:t>
      </w:r>
      <w:r w:rsidR="00A55494">
        <w:t xml:space="preserve">the supply terminal </w:t>
      </w:r>
      <w:r w:rsidRPr="009221FF">
        <w:t>whose voltage the EDA tool can use to adjust the voltage measurement at the model I/O terminal that can be compared with the model thresholds.</w:t>
      </w:r>
    </w:p>
    <w:p w14:paraId="124A759F" w14:textId="77777777" w:rsidR="001B23D0" w:rsidRPr="00CF1827" w:rsidRDefault="00CF1827" w:rsidP="00CF1827">
      <w:r w:rsidRPr="00CF1827">
        <w:t xml:space="preserve">For review purposes, </w:t>
      </w:r>
      <w:r>
        <w:t xml:space="preserve">the </w:t>
      </w:r>
      <w:r w:rsidRPr="00CF1827">
        <w:t>proposed changes are summarized as follows:</w:t>
      </w:r>
    </w:p>
    <w:p w14:paraId="4D8F03AB" w14:textId="77777777" w:rsidR="00094836" w:rsidRPr="008E2AB9" w:rsidRDefault="00094836" w:rsidP="00094836">
      <w:pPr>
        <w:pStyle w:val="Caption"/>
        <w:keepNext/>
        <w:rPr>
          <w:sz w:val="24"/>
          <w:szCs w:val="24"/>
        </w:rPr>
      </w:pPr>
      <w:r w:rsidRPr="008E2AB9">
        <w:rPr>
          <w:sz w:val="24"/>
          <w:szCs w:val="24"/>
        </w:rPr>
        <w:t xml:space="preserve">Table </w:t>
      </w:r>
      <w:r w:rsidR="00CF3A1F" w:rsidRPr="008E2AB9">
        <w:rPr>
          <w:sz w:val="24"/>
          <w:szCs w:val="24"/>
        </w:rPr>
        <w:fldChar w:fldCharType="begin"/>
      </w:r>
      <w:r w:rsidR="00CF3A1F" w:rsidRPr="008E2AB9">
        <w:rPr>
          <w:sz w:val="24"/>
          <w:szCs w:val="24"/>
        </w:rPr>
        <w:instrText xml:space="preserve"> SEQ Table \* ARABIC </w:instrText>
      </w:r>
      <w:r w:rsidR="00CF3A1F" w:rsidRPr="008E2AB9">
        <w:rPr>
          <w:sz w:val="24"/>
          <w:szCs w:val="24"/>
        </w:rPr>
        <w:fldChar w:fldCharType="separate"/>
      </w:r>
      <w:r w:rsidRPr="008E2AB9">
        <w:rPr>
          <w:noProof/>
          <w:sz w:val="24"/>
          <w:szCs w:val="24"/>
        </w:rPr>
        <w:t>2</w:t>
      </w:r>
      <w:r w:rsidR="00CF3A1F" w:rsidRPr="008E2AB9">
        <w:rPr>
          <w:noProof/>
          <w:sz w:val="24"/>
          <w:szCs w:val="24"/>
        </w:rPr>
        <w:fldChar w:fldCharType="end"/>
      </w:r>
      <w:r w:rsidRPr="008E2AB9">
        <w:rPr>
          <w:sz w:val="24"/>
          <w:szCs w:val="24"/>
        </w:rPr>
        <w:t>: IBIS Keywords</w:t>
      </w:r>
      <w:r w:rsidR="00F95A55" w:rsidRPr="008E2AB9">
        <w:rPr>
          <w:sz w:val="24"/>
          <w:szCs w:val="24"/>
        </w:rPr>
        <w:t xml:space="preserve">, Subparameters, </w:t>
      </w:r>
      <w:r w:rsidRPr="008E2AB9">
        <w:rPr>
          <w:sz w:val="24"/>
          <w:szCs w:val="24"/>
        </w:rPr>
        <w:t xml:space="preserve"> AMI Reserved_Parameters</w:t>
      </w:r>
      <w:r w:rsidR="00F95A55" w:rsidRPr="008E2AB9">
        <w:rPr>
          <w:sz w:val="24"/>
          <w:szCs w:val="24"/>
        </w:rPr>
        <w:t xml:space="preserve">, and AMI functions </w:t>
      </w:r>
      <w:r w:rsidRPr="008E2AB9">
        <w:rPr>
          <w:sz w:val="24"/>
          <w:szCs w:val="24"/>
        </w:rPr>
        <w:t xml:space="preserve"> Affected</w:t>
      </w:r>
    </w:p>
    <w:tbl>
      <w:tblPr>
        <w:tblStyle w:val="TableGrid"/>
        <w:tblW w:w="5000" w:type="pct"/>
        <w:tblLook w:val="04A0" w:firstRow="1" w:lastRow="0" w:firstColumn="1" w:lastColumn="0" w:noHBand="0" w:noVBand="1"/>
      </w:tblPr>
      <w:tblGrid>
        <w:gridCol w:w="2819"/>
        <w:gridCol w:w="2349"/>
        <w:gridCol w:w="4412"/>
      </w:tblGrid>
      <w:tr w:rsidR="00861476" w:rsidRPr="007F4749" w14:paraId="483758FE" w14:textId="77777777" w:rsidTr="00861476">
        <w:tc>
          <w:tcPr>
            <w:tcW w:w="1636" w:type="pct"/>
          </w:tcPr>
          <w:p w14:paraId="028C85BA" w14:textId="77777777" w:rsidR="00861476" w:rsidRPr="007F4749" w:rsidRDefault="00F95A55" w:rsidP="00861476">
            <w:pPr>
              <w:pStyle w:val="TableCaption"/>
              <w:spacing w:before="60" w:after="60"/>
            </w:pPr>
            <w:r>
              <w:t>Specification Item</w:t>
            </w:r>
          </w:p>
        </w:tc>
        <w:tc>
          <w:tcPr>
            <w:tcW w:w="897" w:type="pct"/>
          </w:tcPr>
          <w:p w14:paraId="63F2D270" w14:textId="77777777" w:rsidR="00861476" w:rsidRPr="007F4749" w:rsidRDefault="00861476" w:rsidP="00861476">
            <w:pPr>
              <w:pStyle w:val="TableCaption"/>
              <w:spacing w:before="60" w:after="60"/>
            </w:pPr>
            <w:r>
              <w:t>New/Modified</w:t>
            </w:r>
            <w:r w:rsidR="0009560E">
              <w:t>/Other</w:t>
            </w:r>
          </w:p>
        </w:tc>
        <w:tc>
          <w:tcPr>
            <w:tcW w:w="2467" w:type="pct"/>
          </w:tcPr>
          <w:p w14:paraId="757FF06C" w14:textId="77777777" w:rsidR="00861476" w:rsidRDefault="00861476" w:rsidP="00861476">
            <w:pPr>
              <w:pStyle w:val="TableCaption"/>
              <w:spacing w:before="60" w:after="60"/>
            </w:pPr>
            <w:r>
              <w:t>Notes</w:t>
            </w:r>
          </w:p>
        </w:tc>
      </w:tr>
      <w:tr w:rsidR="00861476" w:rsidRPr="007F4749" w14:paraId="4C333F9B" w14:textId="77777777" w:rsidTr="00861476">
        <w:tc>
          <w:tcPr>
            <w:tcW w:w="1636" w:type="pct"/>
          </w:tcPr>
          <w:p w14:paraId="0E5DE88F" w14:textId="61EDB18D" w:rsidR="00861476" w:rsidRPr="007F4749" w:rsidRDefault="00BA56BF" w:rsidP="00A55494">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 [</w:t>
            </w:r>
            <w:r w:rsidR="00A55494">
              <w:rPr>
                <w:rFonts w:ascii="Times New Roman" w:hAnsi="Times New Roman" w:cs="Times New Roman"/>
                <w:sz w:val="24"/>
                <w:szCs w:val="24"/>
              </w:rPr>
              <w:t>Model</w:t>
            </w:r>
            <w:r>
              <w:rPr>
                <w:rFonts w:ascii="Times New Roman" w:hAnsi="Times New Roman" w:cs="Times New Roman"/>
                <w:sz w:val="24"/>
                <w:szCs w:val="24"/>
              </w:rPr>
              <w:t xml:space="preserve">] </w:t>
            </w:r>
            <w:r w:rsidR="00A55494">
              <w:rPr>
                <w:rFonts w:ascii="Times New Roman" w:hAnsi="Times New Roman" w:cs="Times New Roman"/>
                <w:sz w:val="24"/>
                <w:szCs w:val="24"/>
              </w:rPr>
              <w:t>subparameter DUT_ref_term</w:t>
            </w:r>
          </w:p>
        </w:tc>
        <w:tc>
          <w:tcPr>
            <w:tcW w:w="897" w:type="pct"/>
          </w:tcPr>
          <w:p w14:paraId="43AF7916" w14:textId="77777777" w:rsidR="00861476" w:rsidRPr="007F4749" w:rsidRDefault="00BA56BF"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w:t>
            </w:r>
          </w:p>
        </w:tc>
        <w:tc>
          <w:tcPr>
            <w:tcW w:w="2467" w:type="pct"/>
          </w:tcPr>
          <w:p w14:paraId="3DC5113E" w14:textId="76C154A6" w:rsidR="00861476" w:rsidRPr="007F4749" w:rsidRDefault="00861476" w:rsidP="004B14A0">
            <w:pPr>
              <w:pStyle w:val="HTMLPreformatted"/>
              <w:spacing w:before="60" w:after="60"/>
              <w:rPr>
                <w:rFonts w:ascii="Times New Roman" w:hAnsi="Times New Roman" w:cs="Times New Roman"/>
                <w:sz w:val="24"/>
                <w:szCs w:val="24"/>
              </w:rPr>
            </w:pPr>
          </w:p>
        </w:tc>
      </w:tr>
    </w:tbl>
    <w:p w14:paraId="651BED1B"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7B640FCE" w14:textId="77777777" w:rsidR="00CF1827"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48BF3A5C" w14:textId="7253686A" w:rsidR="00621E5C" w:rsidRPr="005F6AFC" w:rsidRDefault="00621E5C"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Add to section </w:t>
      </w:r>
      <w:r w:rsidR="00A55494">
        <w:rPr>
          <w:rFonts w:ascii="Times New Roman" w:hAnsi="Times New Roman" w:cs="Times New Roman"/>
          <w:b/>
          <w:sz w:val="24"/>
          <w:szCs w:val="24"/>
        </w:rPr>
        <w:t xml:space="preserve">6.1 (along with </w:t>
      </w:r>
      <w:r w:rsidR="00E47A82">
        <w:rPr>
          <w:rFonts w:ascii="Times New Roman" w:hAnsi="Times New Roman" w:cs="Times New Roman"/>
          <w:b/>
          <w:sz w:val="24"/>
          <w:szCs w:val="24"/>
        </w:rPr>
        <w:t>other subparameter boilerplate sections of [Model])</w:t>
      </w:r>
      <w:r w:rsidR="00A55494">
        <w:rPr>
          <w:rFonts w:ascii="Times New Roman" w:hAnsi="Times New Roman" w:cs="Times New Roman"/>
          <w:b/>
          <w:sz w:val="24"/>
          <w:szCs w:val="24"/>
        </w:rPr>
        <w:t>:</w:t>
      </w:r>
    </w:p>
    <w:p w14:paraId="3CD1533C" w14:textId="77777777" w:rsidR="00A55494" w:rsidRPr="00A55494" w:rsidRDefault="00A55494" w:rsidP="00A55494">
      <w:pPr>
        <w:pStyle w:val="KeywordDescriptions"/>
        <w:rPr>
          <w:i/>
        </w:rPr>
      </w:pPr>
      <w:r w:rsidRPr="00A55494">
        <w:rPr>
          <w:i/>
          <w:iCs/>
        </w:rPr>
        <w:t>Required:</w:t>
      </w:r>
      <w:r w:rsidRPr="00A55494">
        <w:rPr>
          <w:i/>
        </w:rPr>
        <w:tab/>
      </w:r>
      <w:r w:rsidRPr="00A55494">
        <w:t>No</w:t>
      </w:r>
    </w:p>
    <w:p w14:paraId="4572F21F" w14:textId="77777777" w:rsidR="00A55494" w:rsidRPr="00A55494" w:rsidRDefault="00A55494" w:rsidP="00A55494">
      <w:pPr>
        <w:pStyle w:val="KeywordDescriptions"/>
        <w:rPr>
          <w:i/>
        </w:rPr>
      </w:pPr>
      <w:r w:rsidRPr="00A55494">
        <w:rPr>
          <w:i/>
          <w:iCs/>
        </w:rPr>
        <w:t>Description:</w:t>
      </w:r>
      <w:r w:rsidRPr="00A55494">
        <w:rPr>
          <w:i/>
          <w:iCs/>
        </w:rPr>
        <w:tab/>
      </w:r>
      <w:r w:rsidRPr="00A55494">
        <w:t>This subparameter defines for this [Model] the rail terminal that should be used for measuring the voltage at all terminals of the model.</w:t>
      </w:r>
    </w:p>
    <w:p w14:paraId="65BF7A7B" w14:textId="2FDCDF28" w:rsidR="00A55494" w:rsidRPr="00A55494" w:rsidRDefault="00A55494" w:rsidP="00A55494">
      <w:pPr>
        <w:pStyle w:val="KeywordDescriptions"/>
        <w:rPr>
          <w:i/>
        </w:rPr>
      </w:pPr>
      <w:r w:rsidRPr="00A55494">
        <w:rPr>
          <w:i/>
          <w:iCs/>
        </w:rPr>
        <w:t>Usage Rules:</w:t>
      </w:r>
      <w:r w:rsidRPr="00A55494">
        <w:rPr>
          <w:i/>
          <w:iCs/>
        </w:rPr>
        <w:tab/>
      </w:r>
      <w:r w:rsidRPr="00A55494">
        <w:t xml:space="preserve">The simulation node at the reference_terminal should be used as the reference node of measurements at the pin_name node and all rail nodes when comparing simulation results with model thresholds.  The only allowed values of reference_terminal are Pulldown_ref, Gnd_clamp_ref, Pullup_ref </w:t>
      </w:r>
      <w:del w:id="10" w:author="Author">
        <w:r w:rsidRPr="00A55494" w:rsidDel="008E2AB9">
          <w:delText>and</w:delText>
        </w:r>
      </w:del>
      <w:ins w:id="11" w:author="Author">
        <w:r w:rsidR="008E2AB9">
          <w:t>,</w:t>
        </w:r>
      </w:ins>
      <w:r w:rsidRPr="00A55494">
        <w:t xml:space="preserve"> Power_clamp_ref</w:t>
      </w:r>
      <w:ins w:id="12" w:author="Author">
        <w:r w:rsidR="008E2AB9">
          <w:t>, and Ext_ref</w:t>
        </w:r>
      </w:ins>
      <w:r w:rsidRPr="00A55494">
        <w:t>.</w:t>
      </w:r>
    </w:p>
    <w:p w14:paraId="7DCABE1C" w14:textId="1858703B" w:rsidR="00A55494" w:rsidRPr="00E47A82" w:rsidRDefault="00A55494" w:rsidP="00A55494">
      <w:pPr>
        <w:pStyle w:val="KeywordDescriptions"/>
      </w:pPr>
      <w:r w:rsidRPr="00A55494">
        <w:rPr>
          <w:i/>
          <w:iCs/>
        </w:rPr>
        <w:t>Other Notes:</w:t>
      </w:r>
      <w:r w:rsidRPr="00A55494">
        <w:rPr>
          <w:i/>
          <w:iCs/>
        </w:rPr>
        <w:tab/>
      </w:r>
      <w:del w:id="13" w:author="Author">
        <w:r w:rsidRPr="00E47A82" w:rsidDel="008E2AB9">
          <w:delText>If the reference terminal’s corresponding DUT test condition voltage ([* Reference])</w:delText>
        </w:r>
        <w:r w:rsidR="00E47A82" w:rsidRPr="00E47A82" w:rsidDel="008E2AB9">
          <w:delText xml:space="preserve"> </w:delText>
        </w:r>
        <w:r w:rsidR="00E47A82" w:rsidDel="008E2AB9">
          <w:delText>i</w:delText>
        </w:r>
        <w:r w:rsidR="00E47A82" w:rsidRPr="00E47A82" w:rsidDel="008E2AB9">
          <w:delText xml:space="preserve">s not 0.0, then the </w:delText>
        </w:r>
      </w:del>
      <w:ins w:id="14" w:author="Author">
        <w:r w:rsidR="008E2AB9">
          <w:t xml:space="preserve">The </w:t>
        </w:r>
      </w:ins>
      <w:r w:rsidR="00E47A82" w:rsidRPr="00E47A82">
        <w:t>EDA tool should add the value of ([* Reference]) to the voltage at all of the nodes measure referencing the DUT Reference Terminal</w:t>
      </w:r>
      <w:r w:rsidR="00E47A82" w:rsidRPr="00E47A82">
        <w:rPr>
          <w:b/>
          <w:bCs/>
        </w:rPr>
        <w:t>.</w:t>
      </w:r>
      <w:ins w:id="15" w:author="Author">
        <w:r w:rsidR="007B5ABA">
          <w:rPr>
            <w:b/>
            <w:bCs/>
          </w:rPr>
          <w:t xml:space="preserve"> The following table shows the [* Reference] voltage that is applied to the corresponding terminal when the device is under test (DUT).</w:t>
        </w:r>
      </w:ins>
    </w:p>
    <w:p w14:paraId="4769C830" w14:textId="4031BE4B" w:rsidR="007B5ABA" w:rsidRDefault="007B5ABA" w:rsidP="00E47A82">
      <w:pPr>
        <w:pStyle w:val="KeywordDescriptions"/>
        <w:ind w:left="720"/>
        <w:rPr>
          <w:ins w:id="16" w:author="Author"/>
        </w:rPr>
      </w:pPr>
      <w:ins w:id="17" w:author="Author">
        <w:r w:rsidRPr="007B5ABA">
          <w:rPr>
            <w:u w:val="single"/>
          </w:rPr>
          <w:t>[* Reference]</w:t>
        </w:r>
        <w:r>
          <w:tab/>
        </w:r>
        <w:r>
          <w:tab/>
        </w:r>
        <w:r>
          <w:tab/>
        </w:r>
        <w:r>
          <w:tab/>
        </w:r>
        <w:r w:rsidRPr="007B5ABA">
          <w:rPr>
            <w:u w:val="single"/>
          </w:rPr>
          <w:t>*_ref</w:t>
        </w:r>
      </w:ins>
    </w:p>
    <w:p w14:paraId="65EC3AEB" w14:textId="0CA70C70" w:rsidR="00A55494" w:rsidRPr="00E47A82" w:rsidRDefault="00A55494" w:rsidP="00E47A82">
      <w:pPr>
        <w:pStyle w:val="KeywordDescriptions"/>
        <w:ind w:left="720"/>
      </w:pPr>
      <w:r w:rsidRPr="00E47A82">
        <w:t>[Pulldown Reference]</w:t>
      </w:r>
      <w:ins w:id="18" w:author="Author">
        <w:r w:rsidR="007B5ABA">
          <w:tab/>
        </w:r>
        <w:r w:rsidR="007B5ABA">
          <w:tab/>
        </w:r>
        <w:r w:rsidR="007B5ABA">
          <w:tab/>
        </w:r>
        <w:r w:rsidR="007B5ABA" w:rsidRPr="00A55494">
          <w:t>Pulldown_ref</w:t>
        </w:r>
      </w:ins>
    </w:p>
    <w:p w14:paraId="329D483A" w14:textId="62289B32" w:rsidR="00A55494" w:rsidRPr="00E47A82" w:rsidRDefault="00A55494" w:rsidP="00E47A82">
      <w:pPr>
        <w:pStyle w:val="KeywordDescriptions"/>
        <w:ind w:left="720"/>
      </w:pPr>
      <w:r w:rsidRPr="00E47A82">
        <w:t>[GND Clamp Reference]</w:t>
      </w:r>
      <w:ins w:id="19" w:author="Author">
        <w:r w:rsidR="007B5ABA">
          <w:tab/>
        </w:r>
        <w:r w:rsidR="007B5ABA">
          <w:tab/>
        </w:r>
        <w:r w:rsidR="007B5ABA" w:rsidRPr="00A55494">
          <w:t>Gnd_clamp_ref</w:t>
        </w:r>
      </w:ins>
    </w:p>
    <w:p w14:paraId="56E8A067" w14:textId="5FF1C9BB" w:rsidR="00A55494" w:rsidRPr="00E47A82" w:rsidRDefault="00A55494" w:rsidP="00E47A82">
      <w:pPr>
        <w:pStyle w:val="KeywordDescriptions"/>
        <w:ind w:left="720"/>
      </w:pPr>
      <w:r w:rsidRPr="00E47A82">
        <w:t>[Pullup Reference]</w:t>
      </w:r>
      <w:ins w:id="20" w:author="Author">
        <w:r w:rsidR="007B5ABA">
          <w:tab/>
        </w:r>
        <w:r w:rsidR="007B5ABA">
          <w:tab/>
        </w:r>
        <w:r w:rsidR="007B5ABA">
          <w:tab/>
        </w:r>
        <w:r w:rsidR="007B5ABA" w:rsidRPr="00A55494">
          <w:t>Pullup_ref</w:t>
        </w:r>
      </w:ins>
    </w:p>
    <w:p w14:paraId="355E6643" w14:textId="5FA8A2EA" w:rsidR="00A55494" w:rsidRDefault="00A55494" w:rsidP="00E47A82">
      <w:pPr>
        <w:pStyle w:val="KeywordDescriptions"/>
        <w:ind w:left="720"/>
        <w:rPr>
          <w:ins w:id="21" w:author="Author"/>
        </w:rPr>
      </w:pPr>
      <w:r w:rsidRPr="00E47A82">
        <w:t>[POWER Clamp Reference]</w:t>
      </w:r>
      <w:ins w:id="22" w:author="Author">
        <w:r w:rsidR="007B5ABA">
          <w:tab/>
        </w:r>
        <w:r w:rsidR="007B5ABA">
          <w:tab/>
        </w:r>
        <w:r w:rsidR="007B5ABA" w:rsidRPr="00A55494">
          <w:t>Power_clamp_ref</w:t>
        </w:r>
      </w:ins>
    </w:p>
    <w:p w14:paraId="69BB9960" w14:textId="52A5DE61" w:rsidR="008E2AB9" w:rsidRPr="00E47A82" w:rsidRDefault="008E2AB9" w:rsidP="00E47A82">
      <w:pPr>
        <w:pStyle w:val="KeywordDescriptions"/>
        <w:ind w:left="720"/>
      </w:pPr>
      <w:ins w:id="23" w:author="Author">
        <w:r>
          <w:lastRenderedPageBreak/>
          <w:t>[External Reference]</w:t>
        </w:r>
        <w:r w:rsidR="007B5ABA">
          <w:tab/>
        </w:r>
        <w:r w:rsidR="007B5ABA">
          <w:tab/>
        </w:r>
        <w:r w:rsidR="007B5ABA">
          <w:tab/>
        </w:r>
        <w:r w:rsidR="007B5ABA">
          <w:t>Ext_ref</w:t>
        </w:r>
      </w:ins>
    </w:p>
    <w:p w14:paraId="07E86012" w14:textId="77777777" w:rsidR="00A55494" w:rsidRPr="00E47A82" w:rsidRDefault="00A55494" w:rsidP="00A55494">
      <w:pPr>
        <w:pStyle w:val="KeywordDescriptions"/>
      </w:pPr>
      <w:r w:rsidRPr="00E47A82">
        <w:t xml:space="preserve">If a [Model] does not have a </w:t>
      </w:r>
      <w:r w:rsidRPr="00E47A82">
        <w:rPr>
          <w:b/>
          <w:bCs/>
        </w:rPr>
        <w:t>[</w:t>
      </w:r>
      <w:r w:rsidRPr="00E47A82">
        <w:t>DUT Reference Terminal</w:t>
      </w:r>
      <w:r w:rsidRPr="00E47A82">
        <w:rPr>
          <w:b/>
          <w:bCs/>
        </w:rPr>
        <w:t>]</w:t>
      </w:r>
      <w:r w:rsidRPr="00E47A82">
        <w:t xml:space="preserve"> then: </w:t>
      </w:r>
    </w:p>
    <w:p w14:paraId="78BA51C7" w14:textId="77777777" w:rsidR="00A55494" w:rsidRPr="00E47A82" w:rsidRDefault="00A55494" w:rsidP="007B5ABA">
      <w:pPr>
        <w:pStyle w:val="KeywordDescriptions"/>
        <w:ind w:left="720"/>
      </w:pPr>
      <w:bookmarkStart w:id="24" w:name="_GoBack"/>
      <w:r w:rsidRPr="00E47A82">
        <w:t xml:space="preserve">If the model type is not ECL, the EDA Tool should use a rail terminal that has a [* Reference] value that is 0.0V. </w:t>
      </w:r>
    </w:p>
    <w:p w14:paraId="1EE03053" w14:textId="77777777" w:rsidR="00A55494" w:rsidRPr="00E47A82" w:rsidRDefault="00A55494" w:rsidP="007B5ABA">
      <w:pPr>
        <w:pStyle w:val="KeywordDescriptions"/>
        <w:ind w:left="720"/>
      </w:pPr>
      <w:r w:rsidRPr="00E47A82">
        <w:t xml:space="preserve">If the model type is ECL, then the EDA tool should use the terminal that has the maximum [* Reference]  </w:t>
      </w:r>
    </w:p>
    <w:p w14:paraId="19AAA71D" w14:textId="77777777" w:rsidR="00A55494" w:rsidRPr="00E47A82" w:rsidRDefault="00A55494" w:rsidP="007B5ABA">
      <w:pPr>
        <w:pStyle w:val="KeywordDescriptions"/>
        <w:ind w:left="720"/>
      </w:pPr>
      <w:r w:rsidRPr="00E47A82">
        <w:t xml:space="preserve">If a [Model] does not have a </w:t>
      </w:r>
      <w:r w:rsidRPr="00E47A82">
        <w:rPr>
          <w:b/>
          <w:bCs/>
        </w:rPr>
        <w:t>[</w:t>
      </w:r>
      <w:r w:rsidRPr="00E47A82">
        <w:t>DUT Reference Terminal</w:t>
      </w:r>
      <w:r w:rsidRPr="00E47A82">
        <w:rPr>
          <w:b/>
          <w:bCs/>
        </w:rPr>
        <w:t>]</w:t>
      </w:r>
      <w:r w:rsidRPr="00E47A82">
        <w:t xml:space="preserve"> and there is no rail terminal that has a [* Reference] value that is 0.0V, and the model type is not ECL, then the EDA tool should use the Pulldown_ref terminal if it exists, otherwise the EDA tool should use the GND_clamp_ref terminal.</w:t>
      </w:r>
    </w:p>
    <w:bookmarkEnd w:id="24"/>
    <w:p w14:paraId="06E74E72" w14:textId="77777777" w:rsidR="00157BF8" w:rsidRDefault="00157BF8" w:rsidP="004B14A0">
      <w:pPr>
        <w:pStyle w:val="KeywordDescriptions"/>
        <w:keepNext/>
        <w:rPr>
          <w:i/>
        </w:rPr>
      </w:pPr>
      <w:r w:rsidRPr="00B95248">
        <w:rPr>
          <w:i/>
        </w:rPr>
        <w:t>Example:</w:t>
      </w:r>
    </w:p>
    <w:p w14:paraId="05C19FDE" w14:textId="77777777" w:rsidR="00E47A82" w:rsidRDefault="00E47A82" w:rsidP="004B14A0">
      <w:pPr>
        <w:pStyle w:val="KeywordDescriptions"/>
        <w:keepNext/>
        <w:rPr>
          <w:i/>
        </w:rPr>
      </w:pPr>
    </w:p>
    <w:p w14:paraId="7DC1B261" w14:textId="3019488E" w:rsidR="00157BF8" w:rsidRPr="008903F2" w:rsidRDefault="00157BF8" w:rsidP="00157BF8">
      <w:pPr>
        <w:pStyle w:val="KeywordDescriptions"/>
        <w:spacing w:before="0" w:after="0"/>
        <w:rPr>
          <w:rFonts w:ascii="Courier New" w:hAnsi="Courier New" w:cs="Courier New"/>
          <w:sz w:val="18"/>
          <w:szCs w:val="18"/>
        </w:rPr>
      </w:pPr>
      <w:r w:rsidRPr="008903F2">
        <w:rPr>
          <w:rFonts w:ascii="Courier New" w:hAnsi="Courier New" w:cs="Courier New"/>
          <w:sz w:val="18"/>
          <w:szCs w:val="18"/>
        </w:rPr>
        <w:t>[Model]         ECL_0V</w:t>
      </w:r>
    </w:p>
    <w:p w14:paraId="0AE541AE" w14:textId="77777777" w:rsidR="00157BF8" w:rsidRPr="008903F2" w:rsidRDefault="00157BF8" w:rsidP="00157BF8">
      <w:pPr>
        <w:pStyle w:val="KeywordDescriptions"/>
        <w:spacing w:before="0" w:after="0"/>
        <w:rPr>
          <w:rFonts w:ascii="Courier New" w:hAnsi="Courier New" w:cs="Courier New"/>
          <w:sz w:val="18"/>
          <w:szCs w:val="18"/>
        </w:rPr>
      </w:pPr>
      <w:r w:rsidRPr="008903F2">
        <w:rPr>
          <w:rFonts w:ascii="Courier New" w:hAnsi="Courier New" w:cs="Courier New"/>
          <w:sz w:val="18"/>
          <w:szCs w:val="18"/>
        </w:rPr>
        <w:t>Model_type      I/O_ECL</w:t>
      </w:r>
    </w:p>
    <w:p w14:paraId="18156F3A" w14:textId="79BE159C" w:rsidR="00157BF8" w:rsidRPr="008903F2" w:rsidRDefault="00157BF8" w:rsidP="00157BF8">
      <w:pPr>
        <w:pStyle w:val="KeywordDescriptions"/>
        <w:spacing w:before="0" w:after="0"/>
        <w:rPr>
          <w:rFonts w:ascii="Courier New" w:hAnsi="Courier New" w:cs="Courier New"/>
          <w:sz w:val="18"/>
          <w:szCs w:val="18"/>
        </w:rPr>
      </w:pPr>
      <w:r w:rsidRPr="008903F2">
        <w:rPr>
          <w:rFonts w:ascii="Courier New" w:hAnsi="Courier New" w:cs="Courier New"/>
          <w:sz w:val="18"/>
          <w:szCs w:val="18"/>
        </w:rPr>
        <w:t xml:space="preserve">Vinh = -1.13V </w:t>
      </w:r>
    </w:p>
    <w:p w14:paraId="0958D4B2" w14:textId="0C4FEC13" w:rsidR="00157BF8" w:rsidRPr="008903F2" w:rsidRDefault="00157BF8" w:rsidP="00157BF8">
      <w:pPr>
        <w:pStyle w:val="KeywordDescriptions"/>
        <w:spacing w:before="0" w:after="0"/>
        <w:rPr>
          <w:rFonts w:ascii="Courier New" w:hAnsi="Courier New" w:cs="Courier New"/>
          <w:sz w:val="18"/>
          <w:szCs w:val="18"/>
        </w:rPr>
      </w:pPr>
      <w:r w:rsidRPr="008903F2">
        <w:rPr>
          <w:rFonts w:ascii="Courier New" w:hAnsi="Courier New" w:cs="Courier New"/>
          <w:sz w:val="18"/>
          <w:szCs w:val="18"/>
        </w:rPr>
        <w:t xml:space="preserve">Vinl = -1.48V </w:t>
      </w:r>
    </w:p>
    <w:p w14:paraId="2FE4753A" w14:textId="712045AE" w:rsidR="00157BF8" w:rsidRPr="008903F2" w:rsidRDefault="00157BF8" w:rsidP="00157BF8">
      <w:pPr>
        <w:pStyle w:val="KeywordDescriptions"/>
        <w:spacing w:before="0" w:after="0"/>
        <w:rPr>
          <w:rFonts w:ascii="Courier New" w:hAnsi="Courier New" w:cs="Courier New"/>
          <w:sz w:val="18"/>
          <w:szCs w:val="18"/>
        </w:rPr>
      </w:pPr>
      <w:r w:rsidRPr="008903F2">
        <w:rPr>
          <w:rFonts w:ascii="Courier New" w:hAnsi="Courier New" w:cs="Courier New"/>
          <w:sz w:val="18"/>
          <w:szCs w:val="18"/>
        </w:rPr>
        <w:t xml:space="preserve">Vmeas = -1.29 </w:t>
      </w:r>
    </w:p>
    <w:p w14:paraId="6A71ED43" w14:textId="77777777" w:rsidR="00157BF8" w:rsidRPr="008903F2" w:rsidRDefault="00157BF8" w:rsidP="00157BF8">
      <w:pPr>
        <w:pStyle w:val="KeywordDescriptions"/>
        <w:spacing w:before="0" w:after="0"/>
        <w:rPr>
          <w:rFonts w:ascii="Courier New" w:hAnsi="Courier New" w:cs="Courier New"/>
          <w:sz w:val="18"/>
          <w:szCs w:val="18"/>
        </w:rPr>
      </w:pPr>
      <w:r w:rsidRPr="008903F2">
        <w:rPr>
          <w:rFonts w:ascii="Courier New" w:hAnsi="Courier New" w:cs="Courier New"/>
          <w:sz w:val="18"/>
          <w:szCs w:val="18"/>
        </w:rPr>
        <w:t>Rref = 50.0</w:t>
      </w:r>
    </w:p>
    <w:p w14:paraId="2FA81036" w14:textId="77777777" w:rsidR="00157BF8" w:rsidRPr="008903F2" w:rsidRDefault="00157BF8" w:rsidP="00157BF8">
      <w:pPr>
        <w:pStyle w:val="KeywordDescriptions"/>
        <w:spacing w:before="0" w:after="0"/>
        <w:rPr>
          <w:rFonts w:ascii="Courier New" w:hAnsi="Courier New" w:cs="Courier New"/>
          <w:sz w:val="18"/>
          <w:szCs w:val="18"/>
        </w:rPr>
      </w:pPr>
      <w:r w:rsidRPr="008903F2">
        <w:rPr>
          <w:rFonts w:ascii="Courier New" w:hAnsi="Courier New" w:cs="Courier New"/>
          <w:sz w:val="18"/>
          <w:szCs w:val="18"/>
        </w:rPr>
        <w:t>Cref = 0.0</w:t>
      </w:r>
    </w:p>
    <w:p w14:paraId="5D82BE88" w14:textId="72B7DD31" w:rsidR="00157BF8" w:rsidRDefault="00E47A82" w:rsidP="00157BF8">
      <w:pPr>
        <w:pStyle w:val="KeywordDescriptions"/>
        <w:spacing w:before="0" w:after="0"/>
        <w:rPr>
          <w:rFonts w:ascii="Courier New" w:hAnsi="Courier New" w:cs="Courier New"/>
          <w:sz w:val="18"/>
          <w:szCs w:val="18"/>
        </w:rPr>
      </w:pPr>
      <w:r>
        <w:rPr>
          <w:rFonts w:ascii="Courier New" w:hAnsi="Courier New" w:cs="Courier New"/>
          <w:sz w:val="18"/>
          <w:szCs w:val="18"/>
        </w:rPr>
        <w:t xml:space="preserve">Vref = -2.0  </w:t>
      </w:r>
    </w:p>
    <w:p w14:paraId="5C5CE486" w14:textId="12AD8BF4" w:rsidR="00E47A82" w:rsidRPr="008903F2" w:rsidRDefault="00E47A82" w:rsidP="00157BF8">
      <w:pPr>
        <w:pStyle w:val="KeywordDescriptions"/>
        <w:spacing w:before="0" w:after="0"/>
        <w:rPr>
          <w:rFonts w:ascii="Courier New" w:hAnsi="Courier New" w:cs="Courier New"/>
          <w:sz w:val="18"/>
          <w:szCs w:val="18"/>
        </w:rPr>
      </w:pPr>
      <w:r>
        <w:rPr>
          <w:rFonts w:ascii="Courier New" w:hAnsi="Courier New" w:cs="Courier New"/>
          <w:sz w:val="18"/>
          <w:szCs w:val="18"/>
        </w:rPr>
        <w:t>DUT_ref_term = Pullup_ref</w:t>
      </w:r>
    </w:p>
    <w:p w14:paraId="7BD45C37" w14:textId="0197E604" w:rsidR="00157BF8" w:rsidRPr="008903F2" w:rsidRDefault="00157BF8" w:rsidP="00157BF8">
      <w:pPr>
        <w:pStyle w:val="KeywordDescriptions"/>
        <w:spacing w:before="0" w:after="0"/>
        <w:rPr>
          <w:rFonts w:ascii="Courier New" w:hAnsi="Courier New" w:cs="Courier New"/>
          <w:sz w:val="18"/>
          <w:szCs w:val="18"/>
        </w:rPr>
      </w:pPr>
      <w:r w:rsidRPr="008903F2">
        <w:rPr>
          <w:rFonts w:ascii="Courier New" w:hAnsi="Courier New" w:cs="Courier New"/>
          <w:sz w:val="18"/>
          <w:szCs w:val="18"/>
        </w:rPr>
        <w:t xml:space="preserve">[Voltage Range]         </w:t>
      </w:r>
      <w:r>
        <w:rPr>
          <w:rFonts w:ascii="Courier New" w:hAnsi="Courier New" w:cs="Courier New"/>
          <w:sz w:val="18"/>
          <w:szCs w:val="18"/>
        </w:rPr>
        <w:t xml:space="preserve"> </w:t>
      </w:r>
      <w:r w:rsidRPr="008903F2">
        <w:rPr>
          <w:rFonts w:ascii="Courier New" w:hAnsi="Courier New" w:cs="Courier New"/>
          <w:sz w:val="18"/>
          <w:szCs w:val="18"/>
        </w:rPr>
        <w:t>0.0V            0.0V            0.0V</w:t>
      </w:r>
    </w:p>
    <w:p w14:paraId="0EFF5722" w14:textId="3B5FD742" w:rsidR="00157BF8" w:rsidRPr="008903F2" w:rsidRDefault="00157BF8" w:rsidP="00157BF8">
      <w:pPr>
        <w:pStyle w:val="KeywordDescriptions"/>
        <w:spacing w:before="0" w:after="0"/>
        <w:rPr>
          <w:rFonts w:ascii="Courier New" w:hAnsi="Courier New" w:cs="Courier New"/>
          <w:sz w:val="18"/>
          <w:szCs w:val="18"/>
        </w:rPr>
      </w:pPr>
      <w:r w:rsidRPr="008903F2">
        <w:rPr>
          <w:rFonts w:ascii="Courier New" w:hAnsi="Courier New" w:cs="Courier New"/>
          <w:sz w:val="18"/>
          <w:szCs w:val="18"/>
        </w:rPr>
        <w:t xml:space="preserve">[GND Clamp Reference]   </w:t>
      </w:r>
      <w:r>
        <w:rPr>
          <w:rFonts w:ascii="Courier New" w:hAnsi="Courier New" w:cs="Courier New"/>
          <w:sz w:val="18"/>
          <w:szCs w:val="18"/>
        </w:rPr>
        <w:t xml:space="preserve"> </w:t>
      </w:r>
      <w:r w:rsidRPr="008903F2">
        <w:rPr>
          <w:rFonts w:ascii="Courier New" w:hAnsi="Courier New" w:cs="Courier New"/>
          <w:sz w:val="18"/>
          <w:szCs w:val="18"/>
        </w:rPr>
        <w:t xml:space="preserve">-5.0V         </w:t>
      </w:r>
      <w:r>
        <w:rPr>
          <w:rFonts w:ascii="Courier New" w:hAnsi="Courier New" w:cs="Courier New"/>
          <w:sz w:val="18"/>
          <w:szCs w:val="18"/>
        </w:rPr>
        <w:t xml:space="preserve"> </w:t>
      </w:r>
      <w:r w:rsidRPr="008903F2">
        <w:rPr>
          <w:rFonts w:ascii="Courier New" w:hAnsi="Courier New" w:cs="Courier New"/>
          <w:sz w:val="18"/>
          <w:szCs w:val="18"/>
        </w:rPr>
        <w:t xml:space="preserve"> -5.0V           -5.0V</w:t>
      </w:r>
    </w:p>
    <w:p w14:paraId="74BE5DAF" w14:textId="77777777" w:rsidR="00157BF8" w:rsidRPr="008903F2" w:rsidRDefault="00157BF8" w:rsidP="00157BF8">
      <w:pPr>
        <w:pStyle w:val="KeywordDescriptions"/>
        <w:spacing w:before="0" w:after="0"/>
        <w:rPr>
          <w:rFonts w:ascii="Courier New" w:hAnsi="Courier New" w:cs="Courier New"/>
          <w:sz w:val="18"/>
          <w:szCs w:val="18"/>
        </w:rPr>
      </w:pPr>
      <w:r w:rsidRPr="008903F2">
        <w:rPr>
          <w:rFonts w:ascii="Courier New" w:hAnsi="Courier New" w:cs="Courier New"/>
          <w:sz w:val="18"/>
          <w:szCs w:val="18"/>
        </w:rPr>
        <w:t>|</w:t>
      </w:r>
    </w:p>
    <w:p w14:paraId="461CF477" w14:textId="5A8037C4" w:rsidR="00157BF8" w:rsidRPr="008903F2" w:rsidRDefault="00157BF8" w:rsidP="00157BF8">
      <w:pPr>
        <w:spacing w:before="0"/>
        <w:rPr>
          <w:rFonts w:ascii="Courier New" w:hAnsi="Courier New" w:cs="Courier New"/>
          <w:sz w:val="18"/>
          <w:szCs w:val="18"/>
        </w:rPr>
      </w:pPr>
      <w:r w:rsidRPr="008903F2">
        <w:rPr>
          <w:rFonts w:ascii="Courier New" w:hAnsi="Courier New" w:cs="Courier New"/>
          <w:sz w:val="18"/>
          <w:szCs w:val="18"/>
        </w:rPr>
        <w:t xml:space="preserve">[Model]         </w:t>
      </w:r>
      <w:r w:rsidR="00E47A82">
        <w:rPr>
          <w:rFonts w:ascii="Courier New" w:hAnsi="Courier New" w:cs="Courier New"/>
          <w:sz w:val="18"/>
          <w:szCs w:val="18"/>
        </w:rPr>
        <w:t>DQ</w:t>
      </w:r>
    </w:p>
    <w:p w14:paraId="5FDB56AA" w14:textId="56F5F36C" w:rsidR="00157BF8" w:rsidRPr="008903F2" w:rsidRDefault="00157BF8" w:rsidP="00157BF8">
      <w:pPr>
        <w:spacing w:before="0"/>
        <w:rPr>
          <w:rFonts w:ascii="Courier New" w:hAnsi="Courier New" w:cs="Courier New"/>
          <w:sz w:val="18"/>
          <w:szCs w:val="18"/>
        </w:rPr>
      </w:pPr>
      <w:r w:rsidRPr="008903F2">
        <w:rPr>
          <w:rFonts w:ascii="Courier New" w:hAnsi="Courier New" w:cs="Courier New"/>
          <w:sz w:val="18"/>
          <w:szCs w:val="18"/>
        </w:rPr>
        <w:t>Model_type      I/O</w:t>
      </w:r>
    </w:p>
    <w:p w14:paraId="7C98A500" w14:textId="77777777" w:rsidR="00157BF8" w:rsidRPr="008903F2" w:rsidRDefault="00157BF8" w:rsidP="00157BF8">
      <w:pPr>
        <w:spacing w:before="0"/>
        <w:rPr>
          <w:rFonts w:ascii="Courier New" w:hAnsi="Courier New" w:cs="Courier New"/>
          <w:sz w:val="18"/>
          <w:szCs w:val="18"/>
        </w:rPr>
      </w:pPr>
      <w:r w:rsidRPr="008903F2">
        <w:rPr>
          <w:rFonts w:ascii="Courier New" w:hAnsi="Courier New" w:cs="Courier New"/>
          <w:sz w:val="18"/>
          <w:szCs w:val="18"/>
        </w:rPr>
        <w:t>Vinh = 3.87V</w:t>
      </w:r>
    </w:p>
    <w:p w14:paraId="06FEEAC3" w14:textId="77777777" w:rsidR="00157BF8" w:rsidRPr="008903F2" w:rsidRDefault="00157BF8" w:rsidP="00157BF8">
      <w:pPr>
        <w:spacing w:before="0"/>
        <w:rPr>
          <w:rFonts w:ascii="Courier New" w:hAnsi="Courier New" w:cs="Courier New"/>
          <w:sz w:val="18"/>
          <w:szCs w:val="18"/>
        </w:rPr>
      </w:pPr>
      <w:r w:rsidRPr="008903F2">
        <w:rPr>
          <w:rFonts w:ascii="Courier New" w:hAnsi="Courier New" w:cs="Courier New"/>
          <w:sz w:val="18"/>
          <w:szCs w:val="18"/>
        </w:rPr>
        <w:t>Vinl = 3.52V</w:t>
      </w:r>
    </w:p>
    <w:p w14:paraId="7C80F4C2" w14:textId="77777777" w:rsidR="00157BF8" w:rsidRPr="008903F2" w:rsidRDefault="00157BF8" w:rsidP="00157BF8">
      <w:pPr>
        <w:spacing w:before="0"/>
        <w:rPr>
          <w:rFonts w:ascii="Courier New" w:hAnsi="Courier New" w:cs="Courier New"/>
          <w:sz w:val="18"/>
          <w:szCs w:val="18"/>
        </w:rPr>
      </w:pPr>
      <w:r w:rsidRPr="008903F2">
        <w:rPr>
          <w:rFonts w:ascii="Courier New" w:hAnsi="Courier New" w:cs="Courier New"/>
          <w:sz w:val="18"/>
          <w:szCs w:val="18"/>
        </w:rPr>
        <w:t>Vmeas = 3.71</w:t>
      </w:r>
    </w:p>
    <w:p w14:paraId="7A3A9FF9" w14:textId="77777777" w:rsidR="00157BF8" w:rsidRPr="008903F2" w:rsidRDefault="00157BF8" w:rsidP="00157BF8">
      <w:pPr>
        <w:spacing w:before="0"/>
        <w:rPr>
          <w:rFonts w:ascii="Courier New" w:hAnsi="Courier New" w:cs="Courier New"/>
          <w:sz w:val="18"/>
          <w:szCs w:val="18"/>
        </w:rPr>
      </w:pPr>
      <w:r w:rsidRPr="008903F2">
        <w:rPr>
          <w:rFonts w:ascii="Courier New" w:hAnsi="Courier New" w:cs="Courier New"/>
          <w:sz w:val="18"/>
          <w:szCs w:val="18"/>
        </w:rPr>
        <w:t>Rref = 50.0</w:t>
      </w:r>
    </w:p>
    <w:p w14:paraId="36180A12" w14:textId="77777777" w:rsidR="00157BF8" w:rsidRPr="008903F2" w:rsidRDefault="00157BF8" w:rsidP="00157BF8">
      <w:pPr>
        <w:spacing w:before="0"/>
        <w:rPr>
          <w:rFonts w:ascii="Courier New" w:hAnsi="Courier New" w:cs="Courier New"/>
          <w:sz w:val="18"/>
          <w:szCs w:val="18"/>
        </w:rPr>
      </w:pPr>
      <w:r w:rsidRPr="008903F2">
        <w:rPr>
          <w:rFonts w:ascii="Courier New" w:hAnsi="Courier New" w:cs="Courier New"/>
          <w:sz w:val="18"/>
          <w:szCs w:val="18"/>
        </w:rPr>
        <w:t>Cref = 0.0</w:t>
      </w:r>
    </w:p>
    <w:p w14:paraId="53471CB2" w14:textId="77777777" w:rsidR="00157BF8" w:rsidRDefault="00157BF8" w:rsidP="00157BF8">
      <w:pPr>
        <w:spacing w:before="0"/>
        <w:rPr>
          <w:rFonts w:ascii="Courier New" w:hAnsi="Courier New" w:cs="Courier New"/>
          <w:sz w:val="18"/>
          <w:szCs w:val="18"/>
        </w:rPr>
      </w:pPr>
      <w:r w:rsidRPr="008903F2">
        <w:rPr>
          <w:rFonts w:ascii="Courier New" w:hAnsi="Courier New" w:cs="Courier New"/>
          <w:sz w:val="18"/>
          <w:szCs w:val="18"/>
        </w:rPr>
        <w:t>Vref = 3.0</w:t>
      </w:r>
    </w:p>
    <w:p w14:paraId="7A232BC0" w14:textId="1D9BBA87" w:rsidR="00E47A82" w:rsidRPr="008903F2" w:rsidRDefault="00E47A82" w:rsidP="00E47A82">
      <w:pPr>
        <w:pStyle w:val="KeywordDescriptions"/>
        <w:spacing w:before="0" w:after="0"/>
        <w:rPr>
          <w:rFonts w:ascii="Courier New" w:hAnsi="Courier New" w:cs="Courier New"/>
          <w:sz w:val="18"/>
          <w:szCs w:val="18"/>
        </w:rPr>
      </w:pPr>
      <w:r>
        <w:rPr>
          <w:rFonts w:ascii="Courier New" w:hAnsi="Courier New" w:cs="Courier New"/>
          <w:sz w:val="18"/>
          <w:szCs w:val="18"/>
        </w:rPr>
        <w:t>DUT_ref_term = Pullup_ref</w:t>
      </w:r>
    </w:p>
    <w:p w14:paraId="10B93B45" w14:textId="3488613C" w:rsidR="001B23D0" w:rsidRDefault="00157BF8" w:rsidP="00E47A82">
      <w:pPr>
        <w:spacing w:before="0"/>
        <w:rPr>
          <w:rFonts w:ascii="Courier New" w:hAnsi="Courier New" w:cs="Courier New"/>
          <w:sz w:val="18"/>
          <w:szCs w:val="18"/>
        </w:rPr>
      </w:pPr>
      <w:r w:rsidRPr="008903F2">
        <w:rPr>
          <w:rFonts w:ascii="Courier New" w:hAnsi="Courier New" w:cs="Courier New"/>
          <w:sz w:val="18"/>
          <w:szCs w:val="18"/>
        </w:rPr>
        <w:t>[Voltage Range]         5.0V            4.5V            5.5V</w:t>
      </w:r>
    </w:p>
    <w:p w14:paraId="7567116A" w14:textId="77777777" w:rsidR="00E47A82" w:rsidRPr="00E47A82" w:rsidRDefault="00E47A82" w:rsidP="00E47A82">
      <w:pPr>
        <w:spacing w:before="0"/>
        <w:rPr>
          <w:rFonts w:ascii="Courier New" w:hAnsi="Courier New" w:cs="Courier New"/>
          <w:sz w:val="18"/>
          <w:szCs w:val="18"/>
        </w:rPr>
      </w:pPr>
    </w:p>
    <w:p w14:paraId="2D238083" w14:textId="77777777"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4605EF24" w14:textId="01360009" w:rsidR="005F6AFC" w:rsidRPr="00157BF8" w:rsidRDefault="007B0662" w:rsidP="004B14A0">
      <w:pPr>
        <w:rPr>
          <w:rFonts w:ascii="Courier New" w:hAnsi="Courier New" w:cs="Courier New"/>
          <w:sz w:val="18"/>
          <w:szCs w:val="18"/>
        </w:rPr>
      </w:pPr>
      <w:r>
        <w:t xml:space="preserve">Walter Katz gave a presentation </w:t>
      </w:r>
      <w:r w:rsidR="00902E69">
        <w:t>“</w:t>
      </w:r>
      <w:r w:rsidR="00E47A82" w:rsidRPr="00E47A82">
        <w:t>IO_Buffer_Reference_Terminal</w:t>
      </w:r>
      <w:r w:rsidR="00902E69">
        <w:t xml:space="preserve">” </w:t>
      </w:r>
      <w:r>
        <w:t xml:space="preserve">in the </w:t>
      </w:r>
      <w:r w:rsidR="00E47A82">
        <w:t>June</w:t>
      </w:r>
      <w:r>
        <w:t xml:space="preserve"> </w:t>
      </w:r>
      <w:r w:rsidR="00E47A82">
        <w:t>7</w:t>
      </w:r>
      <w:r w:rsidR="00902E69">
        <w:t>, 2016 IBIS-ATM meeting, describing this issue.</w:t>
      </w:r>
      <w:bookmarkEnd w:id="0"/>
      <w:bookmarkEnd w:id="1"/>
      <w:bookmarkEnd w:id="2"/>
    </w:p>
    <w:sectPr w:rsidR="005F6AFC" w:rsidRPr="00157BF8" w:rsidSect="00C577C8">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82342" w14:textId="77777777" w:rsidR="001E1405" w:rsidRDefault="001E1405">
      <w:r>
        <w:separator/>
      </w:r>
    </w:p>
  </w:endnote>
  <w:endnote w:type="continuationSeparator" w:id="0">
    <w:p w14:paraId="17C9B13E" w14:textId="77777777" w:rsidR="001E1405" w:rsidRDefault="001E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71870"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10FB8"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2D689D">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48B26" w14:textId="77777777" w:rsidR="001E1405" w:rsidRDefault="001E1405">
      <w:r>
        <w:separator/>
      </w:r>
    </w:p>
  </w:footnote>
  <w:footnote w:type="continuationSeparator" w:id="0">
    <w:p w14:paraId="10B72431" w14:textId="77777777" w:rsidR="001E1405" w:rsidRDefault="001E1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630C3" w14:textId="77777777"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A55C5" w14:textId="77777777" w:rsidR="0031681A" w:rsidRDefault="0031681A" w:rsidP="0031681A">
    <w:pPr>
      <w:pStyle w:val="Header"/>
      <w:jc w:val="right"/>
    </w:pPr>
    <w:r>
      <w:t>IBIS Specification Change Template, Rev. 1.3</w:t>
    </w:r>
  </w:p>
  <w:p w14:paraId="31D966D8" w14:textId="77777777"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369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0C75"/>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BF8"/>
    <w:rsid w:val="00157C64"/>
    <w:rsid w:val="0016031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405"/>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07821"/>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D689D"/>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25E2"/>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288C"/>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14A0"/>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076"/>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1E5C"/>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0E26"/>
    <w:rsid w:val="00662FC7"/>
    <w:rsid w:val="0066354B"/>
    <w:rsid w:val="00663E53"/>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51AE"/>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6F736E"/>
    <w:rsid w:val="00700CFF"/>
    <w:rsid w:val="00703409"/>
    <w:rsid w:val="00707D66"/>
    <w:rsid w:val="007115B9"/>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662"/>
    <w:rsid w:val="007B0C44"/>
    <w:rsid w:val="007B162D"/>
    <w:rsid w:val="007B1C70"/>
    <w:rsid w:val="007B3AE5"/>
    <w:rsid w:val="007B5ABA"/>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2880"/>
    <w:rsid w:val="00822B4A"/>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1B62"/>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222E"/>
    <w:rsid w:val="008C7C9A"/>
    <w:rsid w:val="008D092D"/>
    <w:rsid w:val="008D29EE"/>
    <w:rsid w:val="008D2BF4"/>
    <w:rsid w:val="008D2ED6"/>
    <w:rsid w:val="008D710A"/>
    <w:rsid w:val="008D7BE5"/>
    <w:rsid w:val="008D7C75"/>
    <w:rsid w:val="008E133C"/>
    <w:rsid w:val="008E1DB6"/>
    <w:rsid w:val="008E2AB9"/>
    <w:rsid w:val="008E59D6"/>
    <w:rsid w:val="008E683F"/>
    <w:rsid w:val="008E7F89"/>
    <w:rsid w:val="008F3727"/>
    <w:rsid w:val="008F3EDF"/>
    <w:rsid w:val="008F4208"/>
    <w:rsid w:val="008F4633"/>
    <w:rsid w:val="008F469A"/>
    <w:rsid w:val="008F4F7F"/>
    <w:rsid w:val="00900B28"/>
    <w:rsid w:val="00902E69"/>
    <w:rsid w:val="009036E8"/>
    <w:rsid w:val="009041AC"/>
    <w:rsid w:val="009051FE"/>
    <w:rsid w:val="00906D4A"/>
    <w:rsid w:val="00907990"/>
    <w:rsid w:val="00910E1A"/>
    <w:rsid w:val="00916997"/>
    <w:rsid w:val="0091778B"/>
    <w:rsid w:val="009208A2"/>
    <w:rsid w:val="00921EC0"/>
    <w:rsid w:val="009221FF"/>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39B3"/>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3F67"/>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5494"/>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276"/>
    <w:rsid w:val="00AB75C1"/>
    <w:rsid w:val="00AB7914"/>
    <w:rsid w:val="00AC1DD4"/>
    <w:rsid w:val="00AC2985"/>
    <w:rsid w:val="00AC41D0"/>
    <w:rsid w:val="00AC4830"/>
    <w:rsid w:val="00AC6345"/>
    <w:rsid w:val="00AD0E6D"/>
    <w:rsid w:val="00AD5596"/>
    <w:rsid w:val="00AD7A76"/>
    <w:rsid w:val="00AE3525"/>
    <w:rsid w:val="00AE3942"/>
    <w:rsid w:val="00AE3A7C"/>
    <w:rsid w:val="00AE3B24"/>
    <w:rsid w:val="00AE55A4"/>
    <w:rsid w:val="00AE681A"/>
    <w:rsid w:val="00AE77A7"/>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BB0"/>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0E04"/>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56BF"/>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3DC2"/>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0ACA"/>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3A1F"/>
    <w:rsid w:val="00CF4B6D"/>
    <w:rsid w:val="00CF6100"/>
    <w:rsid w:val="00CF749E"/>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004D"/>
    <w:rsid w:val="00E41060"/>
    <w:rsid w:val="00E4122A"/>
    <w:rsid w:val="00E417FF"/>
    <w:rsid w:val="00E4220E"/>
    <w:rsid w:val="00E424E5"/>
    <w:rsid w:val="00E4297E"/>
    <w:rsid w:val="00E43692"/>
    <w:rsid w:val="00E43F7C"/>
    <w:rsid w:val="00E44A97"/>
    <w:rsid w:val="00E44AAD"/>
    <w:rsid w:val="00E44F40"/>
    <w:rsid w:val="00E47A82"/>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099D"/>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19EB"/>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E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CommentReference">
    <w:name w:val="annotation reference"/>
    <w:basedOn w:val="DefaultParagraphFont"/>
    <w:semiHidden/>
    <w:unhideWhenUsed/>
    <w:rsid w:val="00157BF8"/>
    <w:rPr>
      <w:sz w:val="16"/>
      <w:szCs w:val="16"/>
    </w:rPr>
  </w:style>
  <w:style w:type="paragraph" w:styleId="CommentText">
    <w:name w:val="annotation text"/>
    <w:basedOn w:val="Normal"/>
    <w:link w:val="CommentTextChar"/>
    <w:semiHidden/>
    <w:unhideWhenUsed/>
    <w:rsid w:val="00157BF8"/>
    <w:rPr>
      <w:sz w:val="20"/>
      <w:szCs w:val="20"/>
    </w:rPr>
  </w:style>
  <w:style w:type="character" w:customStyle="1" w:styleId="CommentTextChar">
    <w:name w:val="Comment Text Char"/>
    <w:basedOn w:val="DefaultParagraphFont"/>
    <w:link w:val="CommentText"/>
    <w:semiHidden/>
    <w:rsid w:val="00157BF8"/>
    <w:rPr>
      <w:lang w:eastAsia="zh-CN"/>
    </w:rPr>
  </w:style>
  <w:style w:type="paragraph" w:styleId="CommentSubject">
    <w:name w:val="annotation subject"/>
    <w:basedOn w:val="CommentText"/>
    <w:next w:val="CommentText"/>
    <w:link w:val="CommentSubjectChar"/>
    <w:semiHidden/>
    <w:unhideWhenUsed/>
    <w:rsid w:val="00157BF8"/>
    <w:rPr>
      <w:b/>
      <w:bCs/>
    </w:rPr>
  </w:style>
  <w:style w:type="character" w:customStyle="1" w:styleId="CommentSubjectChar">
    <w:name w:val="Comment Subject Char"/>
    <w:basedOn w:val="CommentTextChar"/>
    <w:link w:val="CommentSubject"/>
    <w:semiHidden/>
    <w:rsid w:val="00157BF8"/>
    <w:rPr>
      <w:b/>
      <w:bCs/>
      <w:lang w:eastAsia="zh-CN"/>
    </w:rPr>
  </w:style>
  <w:style w:type="paragraph" w:styleId="Revision">
    <w:name w:val="Revision"/>
    <w:hidden/>
    <w:uiPriority w:val="99"/>
    <w:semiHidden/>
    <w:rsid w:val="00157BF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08432322">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272980959">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C6F95-7936-4DE6-891D-09278722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5493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2016-06-15T11:51:00Z</dcterms:created>
  <dcterms:modified xsi:type="dcterms:W3CDTF">2016-06-15T12:49:00Z</dcterms:modified>
</cp:coreProperties>
</file>